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435"/>
        <w:gridCol w:w="436"/>
        <w:gridCol w:w="1038"/>
        <w:gridCol w:w="1205"/>
        <w:gridCol w:w="522"/>
        <w:gridCol w:w="1571"/>
        <w:gridCol w:w="1685"/>
        <w:gridCol w:w="805"/>
        <w:gridCol w:w="1275"/>
        <w:gridCol w:w="735"/>
        <w:gridCol w:w="1259"/>
        <w:gridCol w:w="1729"/>
        <w:gridCol w:w="1099"/>
        <w:gridCol w:w="572"/>
      </w:tblGrid>
      <w:tr w14:paraId="1E14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657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ABC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FB3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EAD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BCC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285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B80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2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072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04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388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A6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3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1B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A6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 xml:space="preserve"> 2024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年自贡市市属事业单位第三批公开考核聘用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工作人员岗位一览表</w:t>
            </w:r>
          </w:p>
        </w:tc>
      </w:tr>
      <w:tr w14:paraId="7055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4B8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专业分类参见教育部《普通高等学校本科专业目录》（http://www.moe.gov.cn/srcsite/A08/moe_1034/s4930/202304/t20230419_1056224.html）；研究生专业分类参见教育部《学位授予和人才培养学科目录》（http://www.moe.gov.cn/jyb_sjzl/ziliao/A22/201804/t20180419_333655.html）。</w:t>
            </w:r>
          </w:p>
        </w:tc>
      </w:tr>
      <w:tr w14:paraId="7205C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B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1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</w:t>
            </w:r>
          </w:p>
        </w:tc>
        <w:tc>
          <w:tcPr>
            <w:tcW w:w="53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招考条件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C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4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4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联系人及联系电话（手机+座机）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C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5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4D6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52AD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FA58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6043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9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9557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0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4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职称（职业）资格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9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DEF3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4E106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C53BE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013F9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76FF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62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3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7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中共自贡市委宣传部</w:t>
            </w: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自贡市宣传教育工作中心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8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A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舆情信息岗位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46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学历：研究生及以上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学位：硕士及以上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CE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计算机科学与技术类（0812）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5C5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1988年11月20日及以后出生的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D3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0813-2203804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7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自贡市自流井区交通路222号（市委宣传部203办公室）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7FE7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6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D59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8AA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D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管理岗位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1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学历：研究生及以上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学位：硕士及以上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F13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1988年11月20日及以后出生的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CA7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6B0C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CB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0B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82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自贡市文化广播电视和旅游局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B3C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中国彩灯博物馆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0C9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C40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彩灯设计与研究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384A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C531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学历：研究生及以上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学位：硕士及以上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美术学（1304）                设计学（1305）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美术（135107）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艺术设计（135108）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E04B1F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2BB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1988年11月20日及以后出生的，博士或取得副高级职称的可放宽到1983年11月20日及以后出生的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8F2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聘用后最低服务期年限为5年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CF9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1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55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刘庆祝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0813-2115809</w:t>
            </w:r>
          </w:p>
        </w:tc>
        <w:tc>
          <w:tcPr>
            <w:tcW w:w="1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63D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自贡市自流井区公园路6号（中国彩灯博物馆一楼人事办公室）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A3FE9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E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E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自贡市人力资源和社会保障局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自贡市职业培训学院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B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5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机电教师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76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学历：研究生及以上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学位：硕士及以上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22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控制理论与控制工程(081101)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检测技术与自动化装置(081102)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电力系统及其自动化（080802）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电机与电器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（080801）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C4B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0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1988年11月20日及以后出生的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高中（中职）及以上教师资格证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试讲+答辩</w:t>
            </w:r>
          </w:p>
        </w:tc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F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周艳梅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0813-2611467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自贡市自流井区郭家坳顺龙坝165号（自贡市职业培训学院2号教学楼5楼办公室）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C9D0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894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B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EA68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自贡市职业培训学院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6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6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机械教师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D1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学历：研究生及以上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学位：硕士及以上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9F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机械制造及其自动化(080201)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（080202）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机械设计及理论（080203）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3E8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1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1988年11月20日及以后出生的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86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7214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A214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402E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CE2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1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</w:tr>
    </w:tbl>
    <w:p w14:paraId="10B5327A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0"/>
  <w:bordersDoNotSurroundFooter w:val="0"/>
  <w:documentProtection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A7BEF"/>
    <w:rsid w:val="0CBA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2024-11-18T05:37:00Z</dcterms:created>
  <dc:creator>loveless1371604679</dc:creator>
  <cp:lastModifiedBy>loveless1371604679</cp:lastModifiedBy>
  <dcterms:modified xsi:type="dcterms:W3CDTF">2024-11-18T05:39:17Z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676DE1EE3FBF4C79BF0A0D03F01DD2A5_11</vt:lpwstr>
  </property>
</Properties>
</file>